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04" w:rsidRPr="00E83704" w:rsidRDefault="00E83704" w:rsidP="00E346F3">
      <w:pPr>
        <w:shd w:val="clear" w:color="auto" w:fill="FFFFFF"/>
        <w:spacing w:before="150" w:after="150" w:line="555" w:lineRule="atLeast"/>
        <w:jc w:val="center"/>
        <w:outlineLvl w:val="0"/>
        <w:rPr>
          <w:rFonts w:ascii="Calibri" w:eastAsia="Times New Roman" w:hAnsi="Calibri" w:cs="Calibri"/>
          <w:b/>
          <w:bCs/>
          <w:color w:val="000000"/>
          <w:kern w:val="36"/>
          <w:sz w:val="38"/>
          <w:szCs w:val="38"/>
          <w:lang w:eastAsia="ru-RU"/>
        </w:rPr>
      </w:pPr>
      <w:r w:rsidRPr="00E83704">
        <w:rPr>
          <w:rFonts w:ascii="Calibri" w:eastAsia="Times New Roman" w:hAnsi="Calibri" w:cs="Calibri"/>
          <w:b/>
          <w:bCs/>
          <w:color w:val="000000"/>
          <w:kern w:val="36"/>
          <w:sz w:val="38"/>
          <w:szCs w:val="38"/>
          <w:lang w:eastAsia="ru-RU"/>
        </w:rPr>
        <w:t>Средства обучения и воспитания детей</w:t>
      </w:r>
      <w:r w:rsidR="00721FCA">
        <w:rPr>
          <w:rFonts w:ascii="Calibri" w:eastAsia="Times New Roman" w:hAnsi="Calibri" w:cs="Calibri"/>
          <w:b/>
          <w:bCs/>
          <w:color w:val="000000"/>
          <w:kern w:val="36"/>
          <w:sz w:val="38"/>
          <w:szCs w:val="38"/>
          <w:lang w:eastAsia="ru-RU"/>
        </w:rPr>
        <w:t xml:space="preserve"> МКДОУ</w:t>
      </w:r>
      <w:r w:rsidR="00E346F3">
        <w:rPr>
          <w:rFonts w:ascii="Calibri" w:eastAsia="Times New Roman" w:hAnsi="Calibri" w:cs="Calibri"/>
          <w:b/>
          <w:bCs/>
          <w:color w:val="000000"/>
          <w:kern w:val="36"/>
          <w:sz w:val="38"/>
          <w:szCs w:val="38"/>
          <w:lang w:eastAsia="ru-RU"/>
        </w:rPr>
        <w:t xml:space="preserve"> «Детский сад</w:t>
      </w:r>
      <w:r w:rsidR="00721FCA">
        <w:rPr>
          <w:rFonts w:ascii="Calibri" w:eastAsia="Times New Roman" w:hAnsi="Calibri" w:cs="Calibri"/>
          <w:b/>
          <w:bCs/>
          <w:color w:val="000000"/>
          <w:kern w:val="36"/>
          <w:sz w:val="38"/>
          <w:szCs w:val="38"/>
          <w:lang w:eastAsia="ru-RU"/>
        </w:rPr>
        <w:t xml:space="preserve"> </w:t>
      </w:r>
      <w:r w:rsidR="00884CCB">
        <w:rPr>
          <w:rFonts w:ascii="Calibri" w:eastAsia="Times New Roman" w:hAnsi="Calibri" w:cs="Calibri"/>
          <w:b/>
          <w:bCs/>
          <w:color w:val="000000"/>
          <w:kern w:val="36"/>
          <w:sz w:val="38"/>
          <w:szCs w:val="38"/>
          <w:lang w:eastAsia="ru-RU"/>
        </w:rPr>
        <w:t>№11</w:t>
      </w:r>
      <w:r w:rsidR="00F35358">
        <w:rPr>
          <w:rFonts w:ascii="Calibri" w:eastAsia="Times New Roman" w:hAnsi="Calibri" w:cs="Calibri"/>
          <w:b/>
          <w:bCs/>
          <w:color w:val="000000"/>
          <w:kern w:val="36"/>
          <w:sz w:val="38"/>
          <w:szCs w:val="38"/>
          <w:lang w:eastAsia="ru-RU"/>
        </w:rPr>
        <w:t xml:space="preserve"> </w:t>
      </w:r>
      <w:r w:rsidR="00721FCA">
        <w:rPr>
          <w:rFonts w:ascii="Calibri" w:eastAsia="Times New Roman" w:hAnsi="Calibri" w:cs="Calibri"/>
          <w:b/>
          <w:bCs/>
          <w:color w:val="000000"/>
          <w:kern w:val="36"/>
          <w:sz w:val="38"/>
          <w:szCs w:val="38"/>
          <w:lang w:eastAsia="ru-RU"/>
        </w:rPr>
        <w:t>«</w:t>
      </w:r>
      <w:r w:rsidR="00884CCB">
        <w:rPr>
          <w:rFonts w:ascii="Calibri" w:eastAsia="Times New Roman" w:hAnsi="Calibri" w:cs="Calibri"/>
          <w:b/>
          <w:bCs/>
          <w:color w:val="000000"/>
          <w:kern w:val="36"/>
          <w:sz w:val="38"/>
          <w:szCs w:val="38"/>
          <w:lang w:eastAsia="ru-RU"/>
        </w:rPr>
        <w:t>Ласточка</w:t>
      </w:r>
      <w:r w:rsidR="00721FCA">
        <w:rPr>
          <w:rFonts w:ascii="Calibri" w:eastAsia="Times New Roman" w:hAnsi="Calibri" w:cs="Calibri"/>
          <w:b/>
          <w:bCs/>
          <w:color w:val="000000"/>
          <w:kern w:val="36"/>
          <w:sz w:val="38"/>
          <w:szCs w:val="38"/>
          <w:lang w:eastAsia="ru-RU"/>
        </w:rPr>
        <w:t>»</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b/>
          <w:bCs/>
          <w:color w:val="000000"/>
          <w:sz w:val="28"/>
          <w:szCs w:val="28"/>
          <w:lang w:eastAsia="ru-RU"/>
        </w:rPr>
        <w:t>Средства обучения</w:t>
      </w:r>
      <w:r w:rsidRPr="00884CCB">
        <w:rPr>
          <w:rFonts w:ascii="Calibri" w:eastAsia="Times New Roman" w:hAnsi="Calibri" w:cs="Calibri"/>
          <w:color w:val="000000"/>
          <w:sz w:val="28"/>
          <w:szCs w:val="28"/>
          <w:lang w:eastAsia="ru-RU"/>
        </w:rPr>
        <w:t xml:space="preserve"> и воспитания— </w:t>
      </w:r>
      <w:proofErr w:type="gramStart"/>
      <w:r w:rsidRPr="00884CCB">
        <w:rPr>
          <w:rFonts w:ascii="Calibri" w:eastAsia="Times New Roman" w:hAnsi="Calibri" w:cs="Calibri"/>
          <w:color w:val="000000"/>
          <w:sz w:val="28"/>
          <w:szCs w:val="28"/>
          <w:lang w:eastAsia="ru-RU"/>
        </w:rPr>
        <w:t>эт</w:t>
      </w:r>
      <w:proofErr w:type="gramEnd"/>
      <w:r w:rsidRPr="00884CCB">
        <w:rPr>
          <w:rFonts w:ascii="Calibri" w:eastAsia="Times New Roman" w:hAnsi="Calibri" w:cs="Calibri"/>
          <w:color w:val="000000"/>
          <w:sz w:val="28"/>
          <w:szCs w:val="28"/>
          <w:lang w:eastAsia="ru-RU"/>
        </w:rPr>
        <w:t>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Средства обучения воспитания подразделяются на следующие виды:</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печатные (методическая литература  и учебные пособия, книги для чтения, хрестоматии, рабочие тетради, атласы, раздаточный материал и т.д.);</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аудиовизуальные (слайды,  образовательные  видеофильмы  на цифровых носителях);</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наглядные плоскостные (плакаты, карты настенные, иллюстрации настенные, магнитные доски);</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демонстрационные (гербарии, муляжи, макеты, стенды, игрушки);</w:t>
      </w:r>
    </w:p>
    <w:p w:rsidR="00E83704" w:rsidRPr="00884CCB" w:rsidRDefault="00E83704" w:rsidP="00E83704">
      <w:pPr>
        <w:numPr>
          <w:ilvl w:val="0"/>
          <w:numId w:val="1"/>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спортивное оборудование.</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Наглядные пособия классифицируются на три группы:</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объемные пособия (муляжи, игрушки, игры  и т.п.);</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печатные пособия (картины, плакаты, рабочие тетради)</w:t>
      </w:r>
    </w:p>
    <w:p w:rsidR="00E83704" w:rsidRPr="00884CCB" w:rsidRDefault="00E83704" w:rsidP="00E83704">
      <w:pPr>
        <w:numPr>
          <w:ilvl w:val="0"/>
          <w:numId w:val="2"/>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проекционный материал (видеофильмы, слайды и т.п.)</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i/>
          <w:iCs/>
          <w:color w:val="000000"/>
          <w:sz w:val="28"/>
          <w:szCs w:val="28"/>
          <w:lang w:eastAsia="ru-RU"/>
        </w:rPr>
        <w:t>Принципы использования средств обучения:</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учет возрастных и психологических особенностей детей;</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xml:space="preserve">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w:t>
      </w:r>
      <w:proofErr w:type="spellStart"/>
      <w:r w:rsidRPr="00884CCB">
        <w:rPr>
          <w:rFonts w:ascii="Calibri" w:eastAsia="Times New Roman" w:hAnsi="Calibri" w:cs="Calibri"/>
          <w:color w:val="000000"/>
          <w:sz w:val="28"/>
          <w:szCs w:val="28"/>
          <w:lang w:eastAsia="ru-RU"/>
        </w:rPr>
        <w:t>аудиальную</w:t>
      </w:r>
      <w:proofErr w:type="spellEnd"/>
      <w:r w:rsidRPr="00884CCB">
        <w:rPr>
          <w:rFonts w:ascii="Calibri" w:eastAsia="Times New Roman" w:hAnsi="Calibri" w:cs="Calibri"/>
          <w:color w:val="000000"/>
          <w:sz w:val="28"/>
          <w:szCs w:val="28"/>
          <w:lang w:eastAsia="ru-RU"/>
        </w:rPr>
        <w:t>, кинестетическую системы восприятия в образовательных целях;</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учет дидактических целей и принципов дидактики;</w:t>
      </w:r>
    </w:p>
    <w:p w:rsidR="00E83704" w:rsidRPr="00884CCB" w:rsidRDefault="00E83704" w:rsidP="00E83704">
      <w:pPr>
        <w:numPr>
          <w:ilvl w:val="0"/>
          <w:numId w:val="3"/>
        </w:numPr>
        <w:shd w:val="clear" w:color="auto" w:fill="FFFFFF"/>
        <w:spacing w:before="100" w:beforeAutospacing="1" w:after="150" w:line="240" w:lineRule="auto"/>
        <w:ind w:left="375"/>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lastRenderedPageBreak/>
        <w:t>приоритет правил безопасности в использовании средств обучения.</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(игровой, продуктивной, познавательно-исследовательской, трудовой, самостоятельно-художественной деятельности, двигательной)  которые  способствуют развитию дошкольников.</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color w:val="000000"/>
          <w:sz w:val="28"/>
          <w:szCs w:val="28"/>
          <w:lang w:eastAsia="ru-RU"/>
        </w:rPr>
        <w:t> </w:t>
      </w:r>
    </w:p>
    <w:p w:rsidR="00E83704" w:rsidRPr="00884CCB" w:rsidRDefault="00E83704" w:rsidP="00E83704">
      <w:pPr>
        <w:shd w:val="clear" w:color="auto" w:fill="FFFFFF"/>
        <w:spacing w:after="150" w:line="240" w:lineRule="auto"/>
        <w:rPr>
          <w:rFonts w:ascii="Calibri" w:eastAsia="Times New Roman" w:hAnsi="Calibri" w:cs="Calibri"/>
          <w:color w:val="000000"/>
          <w:sz w:val="28"/>
          <w:szCs w:val="28"/>
          <w:lang w:eastAsia="ru-RU"/>
        </w:rPr>
      </w:pPr>
      <w:r w:rsidRPr="00884CCB">
        <w:rPr>
          <w:rFonts w:ascii="Calibri" w:eastAsia="Times New Roman" w:hAnsi="Calibri" w:cs="Calibri"/>
          <w:b/>
          <w:bCs/>
          <w:color w:val="000000"/>
          <w:sz w:val="28"/>
          <w:szCs w:val="28"/>
          <w:lang w:eastAsia="ru-RU"/>
        </w:rPr>
        <w:t>Перечень средств обучения и воспитания</w:t>
      </w:r>
    </w:p>
    <w:tbl>
      <w:tblPr>
        <w:tblW w:w="10200" w:type="dxa"/>
        <w:tblCellMar>
          <w:top w:w="15" w:type="dxa"/>
          <w:left w:w="15" w:type="dxa"/>
          <w:bottom w:w="15" w:type="dxa"/>
          <w:right w:w="15" w:type="dxa"/>
        </w:tblCellMar>
        <w:tblLook w:val="04A0"/>
      </w:tblPr>
      <w:tblGrid>
        <w:gridCol w:w="2876"/>
        <w:gridCol w:w="7324"/>
      </w:tblGrid>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b/>
                <w:bCs/>
                <w:sz w:val="28"/>
                <w:szCs w:val="28"/>
                <w:lang w:eastAsia="ru-RU"/>
              </w:rPr>
              <w:t>Образовательные области</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b/>
                <w:bCs/>
                <w:sz w:val="28"/>
                <w:szCs w:val="28"/>
                <w:lang w:eastAsia="ru-RU"/>
              </w:rPr>
              <w:t>Материально-техническое и учебно-материальное обеспечение</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Физическое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F35358">
            <w:pPr>
              <w:spacing w:after="150" w:line="300" w:lineRule="atLeast"/>
              <w:rPr>
                <w:rFonts w:ascii="Times New Roman" w:eastAsia="Times New Roman" w:hAnsi="Times New Roman" w:cs="Times New Roman"/>
                <w:sz w:val="28"/>
                <w:szCs w:val="28"/>
                <w:lang w:eastAsia="ru-RU"/>
              </w:rPr>
            </w:pPr>
            <w:proofErr w:type="gramStart"/>
            <w:r w:rsidRPr="00884CCB">
              <w:rPr>
                <w:rFonts w:ascii="Times New Roman" w:eastAsia="Times New Roman" w:hAnsi="Times New Roman" w:cs="Times New Roman"/>
                <w:sz w:val="28"/>
                <w:szCs w:val="28"/>
                <w:lang w:eastAsia="ru-RU"/>
              </w:rPr>
              <w:t xml:space="preserve">Обручи пластмассовые, палки пластмассовые гимнастические, мячи разного диаметра, набор кеглей, дуги для </w:t>
            </w:r>
            <w:proofErr w:type="spellStart"/>
            <w:r w:rsidRPr="00884CCB">
              <w:rPr>
                <w:rFonts w:ascii="Times New Roman" w:eastAsia="Times New Roman" w:hAnsi="Times New Roman" w:cs="Times New Roman"/>
                <w:sz w:val="28"/>
                <w:szCs w:val="28"/>
                <w:lang w:eastAsia="ru-RU"/>
              </w:rPr>
              <w:t>подлезания</w:t>
            </w:r>
            <w:proofErr w:type="spellEnd"/>
            <w:r w:rsidRPr="00884CCB">
              <w:rPr>
                <w:rFonts w:ascii="Times New Roman" w:eastAsia="Times New Roman" w:hAnsi="Times New Roman" w:cs="Times New Roman"/>
                <w:sz w:val="28"/>
                <w:szCs w:val="28"/>
                <w:lang w:eastAsia="ru-RU"/>
              </w:rPr>
              <w:t xml:space="preserve">, коврики массажные, </w:t>
            </w:r>
            <w:proofErr w:type="spellStart"/>
            <w:r w:rsidRPr="00884CCB">
              <w:rPr>
                <w:rFonts w:ascii="Times New Roman" w:eastAsia="Times New Roman" w:hAnsi="Times New Roman" w:cs="Times New Roman"/>
                <w:sz w:val="28"/>
                <w:szCs w:val="28"/>
                <w:lang w:eastAsia="ru-RU"/>
              </w:rPr>
              <w:t>массажеры</w:t>
            </w:r>
            <w:proofErr w:type="spellEnd"/>
            <w:r w:rsidRPr="00884CCB">
              <w:rPr>
                <w:rFonts w:ascii="Times New Roman" w:eastAsia="Times New Roman" w:hAnsi="Times New Roman" w:cs="Times New Roman"/>
                <w:sz w:val="28"/>
                <w:szCs w:val="28"/>
                <w:lang w:eastAsia="ru-RU"/>
              </w:rPr>
              <w:t xml:space="preserve"> для ног,  скамейки для ходьбы (наклонная, с препятствиями), </w:t>
            </w:r>
            <w:proofErr w:type="spellStart"/>
            <w:r w:rsidRPr="00884CCB">
              <w:rPr>
                <w:rFonts w:ascii="Times New Roman" w:eastAsia="Times New Roman" w:hAnsi="Times New Roman" w:cs="Times New Roman"/>
                <w:sz w:val="28"/>
                <w:szCs w:val="28"/>
                <w:lang w:eastAsia="ru-RU"/>
              </w:rPr>
              <w:t>кольцебросы</w:t>
            </w:r>
            <w:proofErr w:type="spellEnd"/>
            <w:r w:rsidRPr="00884CCB">
              <w:rPr>
                <w:rFonts w:ascii="Times New Roman" w:eastAsia="Times New Roman" w:hAnsi="Times New Roman" w:cs="Times New Roman"/>
                <w:sz w:val="28"/>
                <w:szCs w:val="28"/>
                <w:lang w:eastAsia="ru-RU"/>
              </w:rPr>
              <w:t>, ракетки, мешочки для равновесия, скакалки детские, флажки, разноцветные ленты, мягкие мячи для метания, волейбольные мячи,  туннели,  Набор предметных карточек «Предметы гигиены».</w:t>
            </w:r>
            <w:proofErr w:type="gramEnd"/>
            <w:r w:rsidRPr="00884CCB">
              <w:rPr>
                <w:rFonts w:ascii="Times New Roman" w:eastAsia="Times New Roman" w:hAnsi="Times New Roman" w:cs="Times New Roman"/>
                <w:sz w:val="28"/>
                <w:szCs w:val="28"/>
                <w:lang w:eastAsia="ru-RU"/>
              </w:rPr>
              <w:t xml:space="preserve"> Сюжетные картинки «Гимнастика в детском саду». Набор предметных карточек «Мое тело», «Режим дня». Наглядные методические пособия </w:t>
            </w:r>
            <w:proofErr w:type="gramStart"/>
            <w:r w:rsidRPr="00884CCB">
              <w:rPr>
                <w:rFonts w:ascii="Times New Roman" w:eastAsia="Times New Roman" w:hAnsi="Times New Roman" w:cs="Times New Roman"/>
                <w:sz w:val="28"/>
                <w:szCs w:val="28"/>
                <w:lang w:eastAsia="ru-RU"/>
              </w:rPr>
              <w:t xml:space="preserve">( </w:t>
            </w:r>
            <w:proofErr w:type="gramEnd"/>
            <w:r w:rsidRPr="00884CCB">
              <w:rPr>
                <w:rFonts w:ascii="Times New Roman" w:eastAsia="Times New Roman" w:hAnsi="Times New Roman" w:cs="Times New Roman"/>
                <w:sz w:val="28"/>
                <w:szCs w:val="28"/>
                <w:lang w:eastAsia="ru-RU"/>
              </w:rPr>
              <w:t xml:space="preserve">плакаты по теме физическое развитие детей). </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Социально-коммуникативное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w:t>
            </w:r>
          </w:p>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Оборудование для трудовой деятельности (совочки, грабельки, палочки, лейки пластмассовые детские). </w:t>
            </w:r>
            <w:proofErr w:type="gramStart"/>
            <w:r w:rsidRPr="00884CCB">
              <w:rPr>
                <w:rFonts w:ascii="Times New Roman" w:eastAsia="Times New Roman" w:hAnsi="Times New Roman" w:cs="Times New Roman"/>
                <w:sz w:val="28"/>
                <w:szCs w:val="28"/>
                <w:lang w:eastAsia="ru-RU"/>
              </w:rPr>
              <w:t xml:space="preserve">Природный материал и бросовый материал для ручного </w:t>
            </w:r>
            <w:r w:rsidRPr="00884CCB">
              <w:rPr>
                <w:rFonts w:ascii="Times New Roman" w:eastAsia="Times New Roman" w:hAnsi="Times New Roman" w:cs="Times New Roman"/>
                <w:sz w:val="28"/>
                <w:szCs w:val="28"/>
                <w:lang w:eastAsia="ru-RU"/>
              </w:rPr>
              <w:lastRenderedPageBreak/>
              <w:t>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roofErr w:type="gramEnd"/>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lastRenderedPageBreak/>
              <w:t>Познавательное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w:t>
            </w:r>
            <w:proofErr w:type="spellStart"/>
            <w:proofErr w:type="gramStart"/>
            <w:r w:rsidRPr="00884CCB">
              <w:rPr>
                <w:rFonts w:ascii="Times New Roman" w:eastAsia="Times New Roman" w:hAnsi="Times New Roman" w:cs="Times New Roman"/>
                <w:sz w:val="28"/>
                <w:szCs w:val="28"/>
                <w:lang w:eastAsia="ru-RU"/>
              </w:rPr>
              <w:t>др</w:t>
            </w:r>
            <w:proofErr w:type="spellEnd"/>
            <w:proofErr w:type="gramEnd"/>
            <w:r w:rsidRPr="00884CCB">
              <w:rPr>
                <w:rFonts w:ascii="Times New Roman" w:eastAsia="Times New Roman" w:hAnsi="Times New Roman" w:cs="Times New Roman"/>
                <w:sz w:val="28"/>
                <w:szCs w:val="28"/>
                <w:lang w:eastAsia="ru-RU"/>
              </w:rPr>
              <w:t xml:space="preserve">). </w:t>
            </w:r>
            <w:proofErr w:type="gramStart"/>
            <w:r w:rsidRPr="00884CCB">
              <w:rPr>
                <w:rFonts w:ascii="Times New Roman" w:eastAsia="Times New Roman" w:hAnsi="Times New Roman" w:cs="Times New Roman"/>
                <w:sz w:val="28"/>
                <w:szCs w:val="28"/>
                <w:lang w:eastAsia="ru-RU"/>
              </w:rPr>
              <w:t>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w:t>
            </w:r>
            <w:proofErr w:type="gramEnd"/>
            <w:r w:rsidRPr="00884CCB">
              <w:rPr>
                <w:rFonts w:ascii="Times New Roman" w:eastAsia="Times New Roman" w:hAnsi="Times New Roman" w:cs="Times New Roman"/>
                <w:sz w:val="28"/>
                <w:szCs w:val="28"/>
                <w:lang w:eastAsia="ru-RU"/>
              </w:rPr>
              <w:t xml:space="preserve"> Спортивный инвентарь», «Электроприборы», «Рыбы. Насекомые», Продукты питания». </w:t>
            </w:r>
            <w:proofErr w:type="gramStart"/>
            <w:r w:rsidRPr="00884CCB">
              <w:rPr>
                <w:rFonts w:ascii="Times New Roman" w:eastAsia="Times New Roman" w:hAnsi="Times New Roman" w:cs="Times New Roman"/>
                <w:sz w:val="28"/>
                <w:szCs w:val="28"/>
                <w:lang w:eastAsia="ru-RU"/>
              </w:rPr>
              <w:t>Серия демонстрационных сюжетных тематических плакатов «Дикие Животные», «Домашние животные», «Птицы», «Времена года», «Транспорт» и др..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proofErr w:type="gramEnd"/>
            <w:r w:rsidRPr="00884CCB">
              <w:rPr>
                <w:rFonts w:ascii="Times New Roman" w:eastAsia="Times New Roman" w:hAnsi="Times New Roman" w:cs="Times New Roman"/>
                <w:sz w:val="28"/>
                <w:szCs w:val="28"/>
                <w:lang w:eastAsia="ru-RU"/>
              </w:rPr>
              <w:t xml:space="preserve"> </w:t>
            </w:r>
            <w:proofErr w:type="gramStart"/>
            <w:r w:rsidRPr="00884CCB">
              <w:rPr>
                <w:rFonts w:ascii="Times New Roman" w:eastAsia="Times New Roman" w:hAnsi="Times New Roman" w:cs="Times New Roman"/>
                <w:sz w:val="28"/>
                <w:szCs w:val="28"/>
                <w:lang w:eastAsia="ru-RU"/>
              </w:rPr>
              <w:t>Мозаика с плоскостными элементами различных геометрических форм, дидактические игры «Цвет», «Форма», «Фигуры», «Свойства», «Закономерности», «Последовательность».</w:t>
            </w:r>
            <w:proofErr w:type="gramEnd"/>
            <w:r w:rsidRPr="00884CCB">
              <w:rPr>
                <w:rFonts w:ascii="Times New Roman" w:eastAsia="Times New Roman" w:hAnsi="Times New Roman" w:cs="Times New Roman"/>
                <w:sz w:val="28"/>
                <w:szCs w:val="28"/>
                <w:lang w:eastAsia="ru-RU"/>
              </w:rPr>
              <w:t xml:space="preserve"> Микроскоп.</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Речевое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Серия сюжетных картинок-иллюстраций к сказкам для обучения пересказу. </w:t>
            </w:r>
            <w:proofErr w:type="gramStart"/>
            <w:r w:rsidRPr="00884CCB">
              <w:rPr>
                <w:rFonts w:ascii="Times New Roman" w:eastAsia="Times New Roman" w:hAnsi="Times New Roman" w:cs="Times New Roman"/>
                <w:sz w:val="28"/>
                <w:szCs w:val="28"/>
                <w:lang w:eastAsia="ru-RU"/>
              </w:rPr>
              <w:t>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w:t>
            </w:r>
            <w:proofErr w:type="gramEnd"/>
            <w:r w:rsidRPr="00884CCB">
              <w:rPr>
                <w:rFonts w:ascii="Times New Roman" w:eastAsia="Times New Roman" w:hAnsi="Times New Roman" w:cs="Times New Roman"/>
                <w:sz w:val="28"/>
                <w:szCs w:val="28"/>
                <w:lang w:eastAsia="ru-RU"/>
              </w:rPr>
              <w:t xml:space="preserve"> </w:t>
            </w:r>
            <w:proofErr w:type="gramStart"/>
            <w:r w:rsidRPr="00884CCB">
              <w:rPr>
                <w:rFonts w:ascii="Times New Roman" w:eastAsia="Times New Roman" w:hAnsi="Times New Roman" w:cs="Times New Roman"/>
                <w:sz w:val="28"/>
                <w:szCs w:val="28"/>
                <w:lang w:eastAsia="ru-RU"/>
              </w:rPr>
              <w:t>Наглядные материала  в виде карточек и сюжетных  картин для составления предложений и устных рассказов.</w:t>
            </w:r>
            <w:proofErr w:type="gramEnd"/>
            <w:r w:rsidRPr="00884CCB">
              <w:rPr>
                <w:rFonts w:ascii="Times New Roman" w:eastAsia="Times New Roman" w:hAnsi="Times New Roman" w:cs="Times New Roman"/>
                <w:sz w:val="28"/>
                <w:szCs w:val="28"/>
                <w:lang w:eastAsia="ru-RU"/>
              </w:rPr>
              <w:t xml:space="preserve">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proofErr w:type="gramStart"/>
            <w:r w:rsidRPr="00884CCB">
              <w:rPr>
                <w:rFonts w:ascii="Times New Roman" w:eastAsia="Times New Roman" w:hAnsi="Times New Roman" w:cs="Times New Roman"/>
                <w:sz w:val="28"/>
                <w:szCs w:val="28"/>
                <w:lang w:eastAsia="ru-RU"/>
              </w:rPr>
              <w:t>др</w:t>
            </w:r>
            <w:proofErr w:type="spellEnd"/>
            <w:proofErr w:type="gramEnd"/>
            <w:r w:rsidRPr="00884CCB">
              <w:rPr>
                <w:rFonts w:ascii="Times New Roman" w:eastAsia="Times New Roman" w:hAnsi="Times New Roman" w:cs="Times New Roman"/>
                <w:sz w:val="28"/>
                <w:szCs w:val="28"/>
                <w:lang w:eastAsia="ru-RU"/>
              </w:rPr>
              <w:t>).</w:t>
            </w:r>
          </w:p>
        </w:tc>
      </w:tr>
      <w:tr w:rsidR="00E83704" w:rsidRPr="00884CCB" w:rsidTr="00E83704">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lastRenderedPageBreak/>
              <w:t xml:space="preserve">Художественно </w:t>
            </w:r>
            <w:proofErr w:type="gramStart"/>
            <w:r w:rsidRPr="00884CCB">
              <w:rPr>
                <w:rFonts w:ascii="Times New Roman" w:eastAsia="Times New Roman" w:hAnsi="Times New Roman" w:cs="Times New Roman"/>
                <w:sz w:val="28"/>
                <w:szCs w:val="28"/>
                <w:lang w:eastAsia="ru-RU"/>
              </w:rPr>
              <w:t>-э</w:t>
            </w:r>
            <w:proofErr w:type="gramEnd"/>
            <w:r w:rsidRPr="00884CCB">
              <w:rPr>
                <w:rFonts w:ascii="Times New Roman" w:eastAsia="Times New Roman" w:hAnsi="Times New Roman" w:cs="Times New Roman"/>
                <w:sz w:val="28"/>
                <w:szCs w:val="28"/>
                <w:lang w:eastAsia="ru-RU"/>
              </w:rPr>
              <w:t>стетическое развитие</w:t>
            </w:r>
          </w:p>
        </w:tc>
        <w:tc>
          <w:tcPr>
            <w:tcW w:w="0" w:type="auto"/>
            <w:tcBorders>
              <w:top w:val="nil"/>
            </w:tcBorders>
            <w:shd w:val="clear" w:color="auto" w:fill="auto"/>
            <w:tcMar>
              <w:top w:w="120" w:type="dxa"/>
              <w:left w:w="120" w:type="dxa"/>
              <w:bottom w:w="120" w:type="dxa"/>
              <w:right w:w="120" w:type="dxa"/>
            </w:tcMar>
            <w:hideMark/>
          </w:tcPr>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xml:space="preserve">Комплекты детских книг для каждого возраста, детские энциклопедии, иллюстрации к детской художественной литературе, портреты писателей. </w:t>
            </w:r>
            <w:proofErr w:type="gramStart"/>
            <w:r w:rsidRPr="00884CCB">
              <w:rPr>
                <w:rFonts w:ascii="Times New Roman" w:eastAsia="Times New Roman" w:hAnsi="Times New Roman" w:cs="Times New Roman"/>
                <w:sz w:val="28"/>
                <w:szCs w:val="28"/>
                <w:lang w:eastAsia="ru-RU"/>
              </w:rPr>
              <w:t xml:space="preserve">Магнитная доска, мольберт, репродукции художников, портреты художников-иллюстраторов и  писателей, комплект изделий народных промыслов (дымка, гжель, </w:t>
            </w:r>
            <w:proofErr w:type="spellStart"/>
            <w:r w:rsidRPr="00884CCB">
              <w:rPr>
                <w:rFonts w:ascii="Times New Roman" w:eastAsia="Times New Roman" w:hAnsi="Times New Roman" w:cs="Times New Roman"/>
                <w:sz w:val="28"/>
                <w:szCs w:val="28"/>
                <w:lang w:eastAsia="ru-RU"/>
              </w:rPr>
              <w:t>филимоновская</w:t>
            </w:r>
            <w:proofErr w:type="spellEnd"/>
            <w:r w:rsidRPr="00884CCB">
              <w:rPr>
                <w:rFonts w:ascii="Times New Roman" w:eastAsia="Times New Roman" w:hAnsi="Times New Roman" w:cs="Times New Roman"/>
                <w:sz w:val="28"/>
                <w:szCs w:val="28"/>
                <w:lang w:eastAsia="ru-RU"/>
              </w:rPr>
              <w:t xml:space="preserve"> игрушка), альбомы – пособия  «Городецкая роспись», «Гжель», «Хохлома», «Дымка», тематические  плакаты для лепки, рисования.</w:t>
            </w:r>
            <w:proofErr w:type="gramEnd"/>
            <w:r w:rsidRPr="00884CCB">
              <w:rPr>
                <w:rFonts w:ascii="Times New Roman" w:eastAsia="Times New Roman" w:hAnsi="Times New Roman" w:cs="Times New Roman"/>
                <w:sz w:val="28"/>
                <w:szCs w:val="28"/>
                <w:lang w:eastAsia="ru-RU"/>
              </w:rPr>
              <w:t xml:space="preserve"> </w:t>
            </w:r>
            <w:proofErr w:type="gramStart"/>
            <w:r w:rsidRPr="00884CCB">
              <w:rPr>
                <w:rFonts w:ascii="Times New Roman" w:eastAsia="Times New Roman" w:hAnsi="Times New Roman" w:cs="Times New Roman"/>
                <w:sz w:val="28"/>
                <w:szCs w:val="28"/>
                <w:lang w:eastAsia="ru-RU"/>
              </w:rPr>
              <w:t xml:space="preserve">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w:t>
            </w:r>
            <w:proofErr w:type="gramEnd"/>
          </w:p>
          <w:p w:rsidR="00E83704" w:rsidRPr="00884CCB" w:rsidRDefault="00E83704" w:rsidP="00E83704">
            <w:pPr>
              <w:spacing w:after="150" w:line="300" w:lineRule="atLeast"/>
              <w:rPr>
                <w:rFonts w:ascii="Times New Roman" w:eastAsia="Times New Roman" w:hAnsi="Times New Roman" w:cs="Times New Roman"/>
                <w:sz w:val="28"/>
                <w:szCs w:val="28"/>
                <w:lang w:eastAsia="ru-RU"/>
              </w:rPr>
            </w:pPr>
            <w:r w:rsidRPr="00884CCB">
              <w:rPr>
                <w:rFonts w:ascii="Times New Roman" w:eastAsia="Times New Roman" w:hAnsi="Times New Roman" w:cs="Times New Roman"/>
                <w:sz w:val="28"/>
                <w:szCs w:val="28"/>
                <w:lang w:eastAsia="ru-RU"/>
              </w:rPr>
              <w:t> </w:t>
            </w:r>
            <w:proofErr w:type="gramStart"/>
            <w:r w:rsidRPr="00884CCB">
              <w:rPr>
                <w:rFonts w:ascii="Times New Roman" w:eastAsia="Times New Roman" w:hAnsi="Times New Roman" w:cs="Times New Roman"/>
                <w:sz w:val="28"/>
                <w:szCs w:val="28"/>
                <w:lang w:eastAsia="ru-RU"/>
              </w:rPr>
              <w:t>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w:t>
            </w:r>
            <w:proofErr w:type="gramEnd"/>
            <w:r w:rsidRPr="00884CCB">
              <w:rPr>
                <w:rFonts w:ascii="Times New Roman" w:eastAsia="Times New Roman" w:hAnsi="Times New Roman" w:cs="Times New Roman"/>
                <w:sz w:val="28"/>
                <w:szCs w:val="28"/>
                <w:lang w:eastAsia="ru-RU"/>
              </w:rPr>
              <w:t xml:space="preserve"> </w:t>
            </w:r>
            <w:proofErr w:type="gramStart"/>
            <w:r w:rsidRPr="00884CCB">
              <w:rPr>
                <w:rFonts w:ascii="Times New Roman" w:eastAsia="Times New Roman" w:hAnsi="Times New Roman" w:cs="Times New Roman"/>
                <w:sz w:val="28"/>
                <w:szCs w:val="28"/>
                <w:lang w:eastAsia="ru-RU"/>
              </w:rPr>
              <w:t>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roofErr w:type="gramEnd"/>
          </w:p>
        </w:tc>
      </w:tr>
    </w:tbl>
    <w:p w:rsidR="00DC2935" w:rsidRPr="00884CCB" w:rsidRDefault="00DC2935">
      <w:pPr>
        <w:rPr>
          <w:sz w:val="28"/>
          <w:szCs w:val="28"/>
        </w:rPr>
      </w:pPr>
    </w:p>
    <w:sectPr w:rsidR="00DC2935" w:rsidRPr="00884CCB" w:rsidSect="00DC2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38F6"/>
    <w:multiLevelType w:val="multilevel"/>
    <w:tmpl w:val="F82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C74CE"/>
    <w:multiLevelType w:val="multilevel"/>
    <w:tmpl w:val="B30E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96FB6"/>
    <w:multiLevelType w:val="multilevel"/>
    <w:tmpl w:val="555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704"/>
    <w:rsid w:val="000A503A"/>
    <w:rsid w:val="00166B28"/>
    <w:rsid w:val="0053039C"/>
    <w:rsid w:val="00721FCA"/>
    <w:rsid w:val="00884CCB"/>
    <w:rsid w:val="00DC2935"/>
    <w:rsid w:val="00E2749D"/>
    <w:rsid w:val="00E346F3"/>
    <w:rsid w:val="00E83704"/>
    <w:rsid w:val="00F35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935"/>
  </w:style>
  <w:style w:type="paragraph" w:styleId="1">
    <w:name w:val="heading 1"/>
    <w:basedOn w:val="a"/>
    <w:link w:val="10"/>
    <w:uiPriority w:val="9"/>
    <w:qFormat/>
    <w:rsid w:val="00E83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70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3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704"/>
    <w:rPr>
      <w:b/>
      <w:bCs/>
    </w:rPr>
  </w:style>
  <w:style w:type="character" w:styleId="a5">
    <w:name w:val="Hyperlink"/>
    <w:basedOn w:val="a0"/>
    <w:uiPriority w:val="99"/>
    <w:semiHidden/>
    <w:unhideWhenUsed/>
    <w:rsid w:val="00E83704"/>
    <w:rPr>
      <w:color w:val="0000FF"/>
      <w:u w:val="single"/>
    </w:rPr>
  </w:style>
  <w:style w:type="character" w:styleId="a6">
    <w:name w:val="Emphasis"/>
    <w:basedOn w:val="a0"/>
    <w:uiPriority w:val="20"/>
    <w:qFormat/>
    <w:rsid w:val="00E83704"/>
    <w:rPr>
      <w:i/>
      <w:iCs/>
    </w:rPr>
  </w:style>
</w:styles>
</file>

<file path=word/webSettings.xml><?xml version="1.0" encoding="utf-8"?>
<w:webSettings xmlns:r="http://schemas.openxmlformats.org/officeDocument/2006/relationships" xmlns:w="http://schemas.openxmlformats.org/wordprocessingml/2006/main">
  <w:divs>
    <w:div w:id="837115220">
      <w:bodyDiv w:val="1"/>
      <w:marLeft w:val="0"/>
      <w:marRight w:val="0"/>
      <w:marTop w:val="0"/>
      <w:marBottom w:val="0"/>
      <w:divBdr>
        <w:top w:val="none" w:sz="0" w:space="0" w:color="auto"/>
        <w:left w:val="none" w:sz="0" w:space="0" w:color="auto"/>
        <w:bottom w:val="none" w:sz="0" w:space="0" w:color="auto"/>
        <w:right w:val="none" w:sz="0" w:space="0" w:color="auto"/>
      </w:divBdr>
      <w:divsChild>
        <w:div w:id="147163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942</Words>
  <Characters>5371</Characters>
  <Application>Microsoft Office Word</Application>
  <DocSecurity>0</DocSecurity>
  <Lines>44</Lines>
  <Paragraphs>12</Paragraphs>
  <ScaleCrop>false</ScaleCrop>
  <Company>SPecialiST RePack</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Admin</cp:lastModifiedBy>
  <cp:revision>9</cp:revision>
  <dcterms:created xsi:type="dcterms:W3CDTF">2018-01-19T12:48:00Z</dcterms:created>
  <dcterms:modified xsi:type="dcterms:W3CDTF">2019-03-31T22:55:00Z</dcterms:modified>
</cp:coreProperties>
</file>